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F4F81" w14:textId="77777777" w:rsidR="001F4244" w:rsidRPr="00CD644D" w:rsidRDefault="001F4244" w:rsidP="001F4244">
      <w:r w:rsidRPr="00CD644D">
        <w:t>Wirtschaftsfaktor Tourismus: auf welchen Wegen in die Zukunft?</w:t>
      </w:r>
    </w:p>
    <w:p w14:paraId="7ACD42A1" w14:textId="77777777" w:rsidR="001F4244" w:rsidRPr="00CD644D" w:rsidRDefault="001F4244" w:rsidP="001F4244">
      <w:pPr>
        <w:rPr>
          <w:lang w:eastAsia="de-DE"/>
        </w:rPr>
      </w:pPr>
    </w:p>
    <w:p w14:paraId="1774959B" w14:textId="51F9E4D9" w:rsidR="00034AD0" w:rsidRPr="00CD644D" w:rsidRDefault="00034AD0" w:rsidP="001F4244">
      <w:pPr>
        <w:rPr>
          <w:lang w:eastAsia="de-DE"/>
        </w:rPr>
      </w:pPr>
      <w:r w:rsidRPr="00CD644D">
        <w:rPr>
          <w:lang w:eastAsia="de-DE"/>
        </w:rPr>
        <w:t>Woran erkennt man eigentlich einen Touristen? An der Kamera? – Hat doch jeder sein Smartphone dabei. An dem komischen Hut? –</w:t>
      </w:r>
      <w:r w:rsidR="007A48D3" w:rsidRPr="00CD644D">
        <w:rPr>
          <w:lang w:eastAsia="de-DE"/>
        </w:rPr>
        <w:t xml:space="preserve"> </w:t>
      </w:r>
      <w:proofErr w:type="gramStart"/>
      <w:r w:rsidRPr="00CD644D">
        <w:rPr>
          <w:lang w:eastAsia="de-DE"/>
        </w:rPr>
        <w:t>Daran</w:t>
      </w:r>
      <w:proofErr w:type="gramEnd"/>
      <w:r w:rsidRPr="00CD644D">
        <w:rPr>
          <w:lang w:eastAsia="de-DE"/>
        </w:rPr>
        <w:t>, dass er die Türme der Frauenkirche im Abendlicht fotografiert? – Lokalpatriotismus auf</w:t>
      </w:r>
      <w:r w:rsidR="007A48D3" w:rsidRPr="00CD644D">
        <w:rPr>
          <w:lang w:eastAsia="de-DE"/>
        </w:rPr>
        <w:t xml:space="preserve"> Instagram</w:t>
      </w:r>
      <w:r w:rsidRPr="00CD644D">
        <w:rPr>
          <w:lang w:eastAsia="de-DE"/>
        </w:rPr>
        <w:t xml:space="preserve">. </w:t>
      </w:r>
      <w:bookmarkStart w:id="0" w:name="_GoBack"/>
      <w:bookmarkEnd w:id="0"/>
    </w:p>
    <w:p w14:paraId="784594C5" w14:textId="20EEFE26" w:rsidR="00034AD0" w:rsidRPr="00CD644D" w:rsidRDefault="00034AD0" w:rsidP="001F4244">
      <w:pPr>
        <w:rPr>
          <w:lang w:eastAsia="de-DE"/>
        </w:rPr>
      </w:pPr>
      <w:r w:rsidRPr="00CD644D">
        <w:rPr>
          <w:lang w:eastAsia="de-DE"/>
        </w:rPr>
        <w:t xml:space="preserve">Eine eindeutige Zuordnung gelingt wohl nur noch dann, wenn jemand aus einem Bus mit lustigem Namenszug steigt oder einem Reiseführer hinterhertrottet, der ein Fähnchen in die Höhe reckt. Früher war das einfacher, Touristen benahmen sich anders, irgendwie touristischer. </w:t>
      </w:r>
      <w:r w:rsidR="00CB1395" w:rsidRPr="00CD644D">
        <w:rPr>
          <w:lang w:eastAsia="de-DE"/>
        </w:rPr>
        <w:t xml:space="preserve">[…] </w:t>
      </w:r>
      <w:r w:rsidRPr="00CD644D">
        <w:rPr>
          <w:lang w:eastAsia="de-DE"/>
        </w:rPr>
        <w:t xml:space="preserve"> Aber das ist nur die halbe Wahrheit. Denn auch die Einheimischen waren anders. Sie fotografierten nicht ständig ihre eigene Stadt, sie fuhren nicht andauernd in andere Bezirke um diesen </w:t>
      </w:r>
      <w:proofErr w:type="spellStart"/>
      <w:r w:rsidRPr="00CD644D">
        <w:rPr>
          <w:lang w:eastAsia="de-DE"/>
        </w:rPr>
        <w:t>Burgerladen</w:t>
      </w:r>
      <w:proofErr w:type="spellEnd"/>
      <w:r w:rsidRPr="00CD644D">
        <w:rPr>
          <w:lang w:eastAsia="de-DE"/>
        </w:rPr>
        <w:t xml:space="preserve"> auszuprobieren oder jene vegane Eisdiele. </w:t>
      </w:r>
      <w:r w:rsidR="00CB1395" w:rsidRPr="00CD644D">
        <w:rPr>
          <w:lang w:eastAsia="de-DE"/>
        </w:rPr>
        <w:t xml:space="preserve">[…]  </w:t>
      </w:r>
    </w:p>
    <w:p w14:paraId="5FE70709" w14:textId="206B6BF1" w:rsidR="007A48D3" w:rsidRPr="00CD644D" w:rsidRDefault="00034AD0" w:rsidP="001F4244">
      <w:pPr>
        <w:rPr>
          <w:lang w:eastAsia="de-DE"/>
        </w:rPr>
      </w:pPr>
      <w:r w:rsidRPr="00CD644D">
        <w:rPr>
          <w:lang w:eastAsia="de-DE"/>
        </w:rPr>
        <w:t>Die Grenze zwischen Touristen und Einwohnern verwischt zusehends. Einer, der dieses Phänomen früh erkannte und wirkmächtig beschrieb, war der im vergangenen Jahr verstorbene</w:t>
      </w:r>
      <w:r w:rsidR="007A48D3" w:rsidRPr="00CD644D">
        <w:rPr>
          <w:lang w:eastAsia="de-DE"/>
        </w:rPr>
        <w:t xml:space="preserve"> britische Soziologe John </w:t>
      </w:r>
      <w:proofErr w:type="spellStart"/>
      <w:r w:rsidR="007A48D3" w:rsidRPr="00CD644D">
        <w:rPr>
          <w:lang w:eastAsia="de-DE"/>
        </w:rPr>
        <w:t>Urry</w:t>
      </w:r>
      <w:proofErr w:type="spellEnd"/>
      <w:r w:rsidRPr="00CD644D">
        <w:rPr>
          <w:lang w:eastAsia="de-DE"/>
        </w:rPr>
        <w:t xml:space="preserve">. Von ihm stammt der Ausspruch: "Tourismus ist alles und alles ist </w:t>
      </w:r>
      <w:proofErr w:type="spellStart"/>
      <w:r w:rsidRPr="00CD644D">
        <w:rPr>
          <w:lang w:eastAsia="de-DE"/>
        </w:rPr>
        <w:t>Tourimus</w:t>
      </w:r>
      <w:proofErr w:type="spellEnd"/>
      <w:r w:rsidRPr="00CD644D">
        <w:rPr>
          <w:lang w:eastAsia="de-DE"/>
        </w:rPr>
        <w:t xml:space="preserve">." </w:t>
      </w:r>
      <w:r w:rsidR="00CB1395" w:rsidRPr="00CD644D">
        <w:rPr>
          <w:lang w:eastAsia="de-DE"/>
        </w:rPr>
        <w:t xml:space="preserve">[…]  </w:t>
      </w:r>
      <w:r w:rsidRPr="00CD644D">
        <w:rPr>
          <w:lang w:eastAsia="de-DE"/>
        </w:rPr>
        <w:t xml:space="preserve">In seinem Buch </w:t>
      </w:r>
      <w:r w:rsidRPr="00CD644D">
        <w:rPr>
          <w:i/>
          <w:iCs/>
          <w:lang w:eastAsia="de-DE"/>
        </w:rPr>
        <w:t xml:space="preserve">The Tourist Gaze </w:t>
      </w:r>
      <w:r w:rsidRPr="00CD644D">
        <w:rPr>
          <w:lang w:eastAsia="de-DE"/>
        </w:rPr>
        <w:t xml:space="preserve">etablierte </w:t>
      </w:r>
      <w:proofErr w:type="spellStart"/>
      <w:r w:rsidRPr="00CD644D">
        <w:rPr>
          <w:lang w:eastAsia="de-DE"/>
        </w:rPr>
        <w:t>Urry</w:t>
      </w:r>
      <w:proofErr w:type="spellEnd"/>
      <w:r w:rsidRPr="00CD644D">
        <w:rPr>
          <w:lang w:eastAsia="de-DE"/>
        </w:rPr>
        <w:t xml:space="preserve"> 1990 die These vom "touristischen Blick", mit dem Urlauber fremde Städte, Landschaften und Kulturen konsumierten. Es ist eine Kritik an der nimmersatten touristischen Erwartungshaltung, aber auch an ihrem jeweiligen Gegenüber. Denn die Verantwortlichen in Stadtverwaltungen und Fremdenverkehrsämtern ordnen sich diesen Erwartungen nur allzu gern unter: Sie lassen Fassaden herausputzen, Hotels und Erlebnisbäder bauen, zeigen nur das, was glänzt. </w:t>
      </w:r>
      <w:r w:rsidR="00E53C52" w:rsidRPr="00CD644D">
        <w:rPr>
          <w:lang w:eastAsia="de-DE"/>
        </w:rPr>
        <w:t xml:space="preserve">[…]  </w:t>
      </w:r>
      <w:proofErr w:type="spellStart"/>
      <w:r w:rsidRPr="00CD644D">
        <w:rPr>
          <w:lang w:eastAsia="de-DE"/>
        </w:rPr>
        <w:t>Urry</w:t>
      </w:r>
      <w:proofErr w:type="spellEnd"/>
      <w:r w:rsidRPr="00CD644D">
        <w:rPr>
          <w:lang w:eastAsia="de-DE"/>
        </w:rPr>
        <w:t xml:space="preserve"> ging außerdem davon aus, dass die Menschen den touristischen Blick nicht einfach ablegen, wenn sie wieder zu Hause sind. Das im Urlaub gelernte Verhaltensmuster prägt also auch das, was man Alltag nennt. Erleben ist der neue Normalzustand, das Open-Air-Konzert, den Pop-up-Store, die beste Pizza. Die sozialen Medien haben die </w:t>
      </w:r>
      <w:proofErr w:type="spellStart"/>
      <w:r w:rsidRPr="00CD644D">
        <w:rPr>
          <w:lang w:eastAsia="de-DE"/>
        </w:rPr>
        <w:t>Eventisierung</w:t>
      </w:r>
      <w:proofErr w:type="spellEnd"/>
      <w:r w:rsidRPr="00CD644D">
        <w:rPr>
          <w:lang w:eastAsia="de-DE"/>
        </w:rPr>
        <w:t xml:space="preserve"> des Tagtäglichen noch einmal beschleunigt. Man jagt die eigene Stadt durch den Empfehlungsalgorithmus eines Reiseführers, in </w:t>
      </w:r>
      <w:proofErr w:type="spellStart"/>
      <w:r w:rsidRPr="00CD644D">
        <w:rPr>
          <w:lang w:eastAsia="de-DE"/>
        </w:rPr>
        <w:t>Urrys</w:t>
      </w:r>
      <w:proofErr w:type="spellEnd"/>
      <w:r w:rsidRPr="00CD644D">
        <w:rPr>
          <w:lang w:eastAsia="de-DE"/>
        </w:rPr>
        <w:t xml:space="preserve"> Worten: "Die Menschen sind die meiste Zeit Touristen." </w:t>
      </w:r>
      <w:r w:rsidR="00CB1395" w:rsidRPr="00CD644D">
        <w:rPr>
          <w:lang w:eastAsia="de-DE"/>
        </w:rPr>
        <w:t xml:space="preserve">[…]  </w:t>
      </w:r>
    </w:p>
    <w:p w14:paraId="6D3CA338" w14:textId="36FB16DA" w:rsidR="00034AD0" w:rsidRPr="00CD644D" w:rsidRDefault="00034AD0" w:rsidP="001F4244">
      <w:pPr>
        <w:rPr>
          <w:lang w:eastAsia="de-DE"/>
        </w:rPr>
      </w:pPr>
      <w:r w:rsidRPr="00CD644D">
        <w:rPr>
          <w:lang w:eastAsia="de-DE"/>
        </w:rPr>
        <w:t xml:space="preserve">In der Wissenschaft und im Marketing hat sich der Begriff Post-Tourismus herauskristallisiert, um die Veränderungen zu benennen. In einem Aufsatz heißt es dazu: "Tourismus ist kein temporärer und ungewöhnlicher Zustand mehr in einem Leben, das sich ansonsten zwischen Zuhause und Arbeitsplatz abspielt." Demgegenüber steht der alte, standardisierte (Massen-)Tourismus, der sich durch Pseudo-Events und simulierte Realität auszeichne. Kopenhagens Fremdenverkehrsamt hat sein Standortmarketing als erstes auf Post-Touristen ausgerichtet. In einem aktuellen Strategiepapier heißt es: "Wir nehmen Abschied von einer Ära, in der Tourismus eine in sich geschlossene Blase war, beherrscht von Kultur- und Freizeitexperten. Wir lassen eine Zeit hinter uns, in </w:t>
      </w:r>
      <w:proofErr w:type="gramStart"/>
      <w:r w:rsidRPr="00CD644D">
        <w:rPr>
          <w:lang w:eastAsia="de-DE"/>
        </w:rPr>
        <w:t>der Tourismusmarketing</w:t>
      </w:r>
      <w:proofErr w:type="gramEnd"/>
      <w:r w:rsidRPr="00CD644D">
        <w:rPr>
          <w:lang w:eastAsia="de-DE"/>
        </w:rPr>
        <w:t xml:space="preserve"> gleichbedeutend war mit kitschiger Hochglanzwerbung." Was hier etwas überhöht formuliert ist, spiegelt sich ganz konkret auf der</w:t>
      </w:r>
      <w:r w:rsidR="006901FF" w:rsidRPr="00CD644D">
        <w:rPr>
          <w:lang w:eastAsia="de-DE"/>
        </w:rPr>
        <w:t xml:space="preserve"> Website </w:t>
      </w:r>
      <w:proofErr w:type="spellStart"/>
      <w:r w:rsidR="006901FF" w:rsidRPr="00CD644D">
        <w:rPr>
          <w:lang w:eastAsia="de-DE"/>
        </w:rPr>
        <w:t>VisitCopenhagen</w:t>
      </w:r>
      <w:proofErr w:type="spellEnd"/>
      <w:r w:rsidRPr="00CD644D">
        <w:rPr>
          <w:lang w:eastAsia="de-DE"/>
        </w:rPr>
        <w:t xml:space="preserve">. Statt der genannten Kitschfotos werden dort </w:t>
      </w:r>
      <w:proofErr w:type="spellStart"/>
      <w:r w:rsidRPr="00CD644D">
        <w:rPr>
          <w:lang w:eastAsia="de-DE"/>
        </w:rPr>
        <w:t>Instagrambilder</w:t>
      </w:r>
      <w:proofErr w:type="spellEnd"/>
      <w:r w:rsidRPr="00CD644D">
        <w:rPr>
          <w:lang w:eastAsia="de-DE"/>
        </w:rPr>
        <w:t xml:space="preserve"> gezeigt, die Touristen und eben auch Einheimische in Kopenhagen geschossen haben.  </w:t>
      </w:r>
    </w:p>
    <w:p w14:paraId="4292D420" w14:textId="77777777" w:rsidR="00034AD0" w:rsidRPr="00CD644D" w:rsidRDefault="00034AD0" w:rsidP="001F4244">
      <w:pPr>
        <w:rPr>
          <w:lang w:eastAsia="de-DE"/>
        </w:rPr>
      </w:pPr>
      <w:r w:rsidRPr="00CD644D">
        <w:rPr>
          <w:lang w:eastAsia="de-DE"/>
        </w:rPr>
        <w:t xml:space="preserve">Das ist erst einmal eine zeitgemäße Werbestrategie, mehr nicht. Im besten Fall kann so eine Kommunikation aber auch dazu beitragen, das Lagerdenken aufzubrechen: Bewohner versus Besucher, das war einmal. Gerade Städte wie Venedig oder Barcelona, wo der Besucheransturm die Nerven der Einheimischen strapaziert, könnten eine post-touristische Ansprache zum Teil eines nachhaltigen Tourismuskonzepts machen. </w:t>
      </w:r>
    </w:p>
    <w:p w14:paraId="44A2FD27" w14:textId="77777777" w:rsidR="007A48D3" w:rsidRPr="00CD644D" w:rsidRDefault="007A48D3" w:rsidP="001F4244"/>
    <w:p w14:paraId="4164B649" w14:textId="399FDB0B" w:rsidR="007A48D3" w:rsidRPr="00CD644D" w:rsidRDefault="007A48D3" w:rsidP="001F4244">
      <w:r w:rsidRPr="00CD644D">
        <w:t xml:space="preserve">Alexander </w:t>
      </w:r>
      <w:proofErr w:type="spellStart"/>
      <w:r w:rsidRPr="00CD644D">
        <w:t>Krex</w:t>
      </w:r>
      <w:proofErr w:type="spellEnd"/>
      <w:r w:rsidRPr="00CD644D">
        <w:t xml:space="preserve">, Ist die von hier?, in: DIE ZEIT vom 12. November 2017, </w:t>
      </w:r>
      <w:hyperlink r:id="rId7" w:history="1">
        <w:r w:rsidRPr="00CD644D">
          <w:rPr>
            <w:rStyle w:val="Hyperlink"/>
            <w:rFonts w:asciiTheme="minorHAnsi" w:hAnsiTheme="minorHAnsi"/>
            <w:color w:val="auto"/>
          </w:rPr>
          <w:t>http://www.zeit.de/entdecken/reisen/2017-10/post-tourismus-staedtereise-gentrifizierung/komplettansicht</w:t>
        </w:r>
      </w:hyperlink>
      <w:r w:rsidRPr="00CD644D">
        <w:t xml:space="preserve"> </w:t>
      </w:r>
      <w:bookmarkStart w:id="1" w:name="_Hlk514057359"/>
      <w:r w:rsidRPr="00CD644D">
        <w:rPr>
          <w:rStyle w:val="Hervorhebung"/>
          <w:rFonts w:asciiTheme="minorHAnsi" w:hAnsiTheme="minorHAnsi"/>
          <w:i w:val="0"/>
        </w:rPr>
        <w:t>[zuletzt überprüft am 14. Mai 2018].</w:t>
      </w:r>
      <w:bookmarkEnd w:id="1"/>
    </w:p>
    <w:p w14:paraId="554B3608" w14:textId="77777777" w:rsidR="007A48D3" w:rsidRPr="00CD644D" w:rsidRDefault="007A48D3" w:rsidP="001F4244">
      <w:pPr>
        <w:rPr>
          <w:lang w:eastAsia="de-DE"/>
        </w:rPr>
      </w:pPr>
    </w:p>
    <w:p w14:paraId="55782A3E" w14:textId="77777777" w:rsidR="006901FF" w:rsidRPr="00CD644D" w:rsidRDefault="006901FF" w:rsidP="001F4244">
      <w:pPr>
        <w:rPr>
          <w:lang w:eastAsia="de-DE"/>
        </w:rPr>
      </w:pPr>
      <w:r w:rsidRPr="00CD644D">
        <w:rPr>
          <w:lang w:eastAsia="de-DE"/>
        </w:rPr>
        <w:t xml:space="preserve">Gehen Sie – nach einer eingehenden Lektüre – auf folgende Aufgabenstellungen ein und verfassen Sie im Anschluss daran Ihre persönliche Stellungnahme. </w:t>
      </w:r>
    </w:p>
    <w:p w14:paraId="7DF980E2" w14:textId="61CF35D1" w:rsidR="006901FF" w:rsidRPr="00CD644D" w:rsidRDefault="006901FF" w:rsidP="001F4244">
      <w:pPr>
        <w:pStyle w:val="Listenabsatz"/>
        <w:numPr>
          <w:ilvl w:val="0"/>
          <w:numId w:val="1"/>
        </w:numPr>
        <w:rPr>
          <w:lang w:eastAsia="de-DE"/>
        </w:rPr>
      </w:pPr>
      <w:r w:rsidRPr="00CD644D">
        <w:rPr>
          <w:lang w:eastAsia="de-DE"/>
        </w:rPr>
        <w:lastRenderedPageBreak/>
        <w:t>Analyse</w:t>
      </w:r>
      <w:r w:rsidRPr="00CD644D">
        <w:rPr>
          <w:lang w:eastAsia="de-DE"/>
        </w:rPr>
        <w:br/>
        <w:t>1. Fassen Sie die wesentlichen Aussagen des Textes zusammen.</w:t>
      </w:r>
      <w:r w:rsidR="00E138B4" w:rsidRPr="00CD644D">
        <w:rPr>
          <w:lang w:eastAsia="de-DE"/>
        </w:rPr>
        <w:br/>
        <w:t>2. Im Text werden Quellen aus den Bereichen „Wissenschaft“ und „Marketing“ zitiert; nennen Sie die wichtigsten Quellen und ordnen Sie sie einem der beiden Bereiche zu. Gehen Sie darauf ein, welcher der beiden Bereiche wichtiger für die Argumentation des Autors ist.</w:t>
      </w:r>
      <w:r w:rsidRPr="00CD644D">
        <w:rPr>
          <w:lang w:eastAsia="de-DE"/>
        </w:rPr>
        <w:br/>
      </w:r>
      <w:r w:rsidR="00145AEF" w:rsidRPr="00CD644D">
        <w:rPr>
          <w:lang w:eastAsia="de-DE"/>
        </w:rPr>
        <w:t>3</w:t>
      </w:r>
      <w:r w:rsidRPr="00CD644D">
        <w:rPr>
          <w:lang w:eastAsia="de-DE"/>
        </w:rPr>
        <w:t xml:space="preserve">. </w:t>
      </w:r>
      <w:r w:rsidR="005C4F40" w:rsidRPr="00CD644D">
        <w:rPr>
          <w:lang w:eastAsia="de-DE"/>
        </w:rPr>
        <w:t>Beschreiben Sie die beiden unterschiedlichen Konzepte von „Massentourismus“ und „Post-Tourismus“ und vergleichen Sie sie.</w:t>
      </w:r>
      <w:r w:rsidRPr="00CD644D">
        <w:rPr>
          <w:lang w:eastAsia="de-DE"/>
        </w:rPr>
        <w:br/>
      </w:r>
      <w:r w:rsidR="00145AEF" w:rsidRPr="00CD644D">
        <w:rPr>
          <w:lang w:eastAsia="de-DE"/>
        </w:rPr>
        <w:t>4</w:t>
      </w:r>
      <w:r w:rsidRPr="00CD644D">
        <w:rPr>
          <w:lang w:eastAsia="de-DE"/>
        </w:rPr>
        <w:t xml:space="preserve">. </w:t>
      </w:r>
      <w:r w:rsidR="005C4F40" w:rsidRPr="00CD644D">
        <w:rPr>
          <w:lang w:eastAsia="de-DE"/>
        </w:rPr>
        <w:t>Erklären Sie in ihren eigenen Worten den im Text erwähnten „touristischen Blick“.</w:t>
      </w:r>
      <w:r w:rsidRPr="00CD644D">
        <w:rPr>
          <w:lang w:eastAsia="de-DE"/>
        </w:rPr>
        <w:t xml:space="preserve"> </w:t>
      </w:r>
    </w:p>
    <w:p w14:paraId="67D261AC" w14:textId="3A466F87" w:rsidR="006901FF" w:rsidRPr="00CD644D" w:rsidRDefault="006901FF" w:rsidP="001F4244">
      <w:pPr>
        <w:pStyle w:val="Listenabsatz"/>
        <w:numPr>
          <w:ilvl w:val="0"/>
          <w:numId w:val="1"/>
        </w:numPr>
        <w:rPr>
          <w:lang w:eastAsia="de-DE"/>
        </w:rPr>
      </w:pPr>
      <w:r w:rsidRPr="00CD644D">
        <w:rPr>
          <w:lang w:eastAsia="de-DE"/>
        </w:rPr>
        <w:t>Stellungnahme</w:t>
      </w:r>
      <w:r w:rsidRPr="00CD644D">
        <w:rPr>
          <w:lang w:eastAsia="de-DE"/>
        </w:rPr>
        <w:br/>
        <w:t xml:space="preserve">Wie </w:t>
      </w:r>
      <w:r w:rsidR="005C4F40" w:rsidRPr="00CD644D">
        <w:rPr>
          <w:lang w:eastAsia="de-DE"/>
        </w:rPr>
        <w:t>sehen Sie ganz persönlich die Gegenwart und die Zukunft des Tourismus? B</w:t>
      </w:r>
      <w:r w:rsidR="003F0312" w:rsidRPr="00CD644D">
        <w:rPr>
          <w:lang w:eastAsia="de-DE"/>
        </w:rPr>
        <w:t xml:space="preserve">eziehen Sie dabei zwei </w:t>
      </w:r>
      <w:r w:rsidR="005C4F40" w:rsidRPr="00CD644D">
        <w:rPr>
          <w:lang w:eastAsia="de-DE"/>
        </w:rPr>
        <w:t>Erfahrungsh</w:t>
      </w:r>
      <w:r w:rsidR="003F0312" w:rsidRPr="00CD644D">
        <w:rPr>
          <w:lang w:eastAsia="de-DE"/>
        </w:rPr>
        <w:t xml:space="preserve">orizonte ein: jene als </w:t>
      </w:r>
      <w:proofErr w:type="spellStart"/>
      <w:r w:rsidR="003F0312" w:rsidRPr="00CD644D">
        <w:rPr>
          <w:lang w:eastAsia="de-DE"/>
        </w:rPr>
        <w:t>BewohnerIn</w:t>
      </w:r>
      <w:proofErr w:type="spellEnd"/>
      <w:r w:rsidR="003F0312" w:rsidRPr="00CD644D">
        <w:rPr>
          <w:lang w:eastAsia="de-DE"/>
        </w:rPr>
        <w:t xml:space="preserve"> eines vom Tourismus geprägten Landes wie Südtirol und jene als </w:t>
      </w:r>
      <w:proofErr w:type="spellStart"/>
      <w:r w:rsidR="003F0312" w:rsidRPr="00CD644D">
        <w:rPr>
          <w:lang w:eastAsia="de-DE"/>
        </w:rPr>
        <w:t>TouristIn</w:t>
      </w:r>
      <w:proofErr w:type="spellEnd"/>
      <w:r w:rsidR="003F0312" w:rsidRPr="00CD644D">
        <w:rPr>
          <w:lang w:eastAsia="de-DE"/>
        </w:rPr>
        <w:t>, unterwegs in verschiedenen Ländern und Städten.</w:t>
      </w:r>
    </w:p>
    <w:p w14:paraId="328F92B4" w14:textId="77777777" w:rsidR="007A48D3" w:rsidRPr="00CD644D" w:rsidRDefault="007A48D3" w:rsidP="001F4244"/>
    <w:sectPr w:rsidR="007A48D3" w:rsidRPr="00CD644D">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4A017" w14:textId="77777777" w:rsidR="007A48D3" w:rsidRDefault="007A48D3" w:rsidP="001F4244">
      <w:r>
        <w:separator/>
      </w:r>
    </w:p>
  </w:endnote>
  <w:endnote w:type="continuationSeparator" w:id="0">
    <w:p w14:paraId="0B9467C0" w14:textId="77777777" w:rsidR="007A48D3" w:rsidRDefault="007A48D3" w:rsidP="001F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030AD" w14:textId="77777777" w:rsidR="007A48D3" w:rsidRDefault="007A48D3" w:rsidP="001F4244">
      <w:r>
        <w:separator/>
      </w:r>
    </w:p>
  </w:footnote>
  <w:footnote w:type="continuationSeparator" w:id="0">
    <w:p w14:paraId="6F94F18D" w14:textId="77777777" w:rsidR="007A48D3" w:rsidRDefault="007A48D3" w:rsidP="001F4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62978" w14:textId="77777777" w:rsidR="00CD644D" w:rsidRPr="00CD644D" w:rsidRDefault="007A48D3" w:rsidP="001F4244">
    <w:pPr>
      <w:pStyle w:val="Kopfzeile"/>
      <w:rPr>
        <w:color w:val="767171" w:themeColor="background2" w:themeShade="80"/>
        <w:sz w:val="28"/>
        <w:szCs w:val="28"/>
      </w:rPr>
    </w:pPr>
    <w:r w:rsidRPr="00CD644D">
      <w:rPr>
        <w:color w:val="767171" w:themeColor="background2" w:themeShade="80"/>
        <w:sz w:val="28"/>
        <w:szCs w:val="28"/>
      </w:rPr>
      <w:t>Textsorte B – Themenbereich Wirtschaft</w:t>
    </w:r>
    <w:r w:rsidR="00CB1395" w:rsidRPr="00CD644D">
      <w:rPr>
        <w:color w:val="767171" w:themeColor="background2" w:themeShade="80"/>
        <w:sz w:val="28"/>
        <w:szCs w:val="28"/>
      </w:rPr>
      <w:t xml:space="preserve"> – Beispiel aus der </w:t>
    </w:r>
  </w:p>
  <w:p w14:paraId="1A8D6AE4" w14:textId="5778AA9D" w:rsidR="007A48D3" w:rsidRPr="00CD644D" w:rsidRDefault="00CB1395" w:rsidP="001F4244">
    <w:pPr>
      <w:pStyle w:val="Kopfzeile"/>
      <w:rPr>
        <w:color w:val="767171" w:themeColor="background2" w:themeShade="80"/>
        <w:sz w:val="28"/>
        <w:szCs w:val="28"/>
      </w:rPr>
    </w:pPr>
    <w:r w:rsidRPr="00CD644D">
      <w:rPr>
        <w:color w:val="767171" w:themeColor="background2" w:themeShade="80"/>
        <w:sz w:val="28"/>
        <w:szCs w:val="28"/>
      </w:rPr>
      <w:t>Abschlussprüfung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40C0C"/>
    <w:multiLevelType w:val="hybridMultilevel"/>
    <w:tmpl w:val="C0F027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AD0"/>
    <w:rsid w:val="00034AD0"/>
    <w:rsid w:val="00145AEF"/>
    <w:rsid w:val="001A0875"/>
    <w:rsid w:val="001A367D"/>
    <w:rsid w:val="001F4244"/>
    <w:rsid w:val="0035563F"/>
    <w:rsid w:val="003E145D"/>
    <w:rsid w:val="003F0312"/>
    <w:rsid w:val="005C4F40"/>
    <w:rsid w:val="006901FF"/>
    <w:rsid w:val="006D6347"/>
    <w:rsid w:val="007A48D3"/>
    <w:rsid w:val="00922858"/>
    <w:rsid w:val="009D6703"/>
    <w:rsid w:val="00BD513E"/>
    <w:rsid w:val="00CB1395"/>
    <w:rsid w:val="00CD644D"/>
    <w:rsid w:val="00DB279B"/>
    <w:rsid w:val="00DF1E4F"/>
    <w:rsid w:val="00E138B4"/>
    <w:rsid w:val="00E3465C"/>
    <w:rsid w:val="00E53C52"/>
    <w:rsid w:val="00EA1AC1"/>
    <w:rsid w:val="00FD0C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304B7"/>
  <w15:chartTrackingRefBased/>
  <w15:docId w15:val="{08C78294-9449-4FF8-B510-EB7C17D48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utoRedefine/>
    <w:qFormat/>
    <w:rsid w:val="001F4244"/>
    <w:pPr>
      <w:spacing w:before="100" w:beforeAutospacing="1" w:after="100" w:afterAutospacing="1"/>
      <w:contextualSpacing/>
    </w:pPr>
    <w:rPr>
      <w:rFonts w:ascii="Calibri" w:hAnsi="Calibri"/>
      <w:sz w:val="22"/>
      <w:szCs w:val="22"/>
      <w:lang w:eastAsia="it-IT"/>
    </w:rPr>
  </w:style>
  <w:style w:type="paragraph" w:styleId="berschrift1">
    <w:name w:val="heading 1"/>
    <w:basedOn w:val="Standard"/>
    <w:next w:val="Standard"/>
    <w:link w:val="berschrift1Zchn"/>
    <w:qFormat/>
    <w:rsid w:val="00DB279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034AD0"/>
    <w:pPr>
      <w:outlineLvl w:val="1"/>
    </w:pPr>
    <w:rPr>
      <w:rFonts w:ascii="Times New Roman" w:hAnsi="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034AD0"/>
    <w:rPr>
      <w:b/>
      <w:bCs/>
      <w:sz w:val="36"/>
      <w:szCs w:val="36"/>
    </w:rPr>
  </w:style>
  <w:style w:type="paragraph" w:customStyle="1" w:styleId="paragraph">
    <w:name w:val="paragraph"/>
    <w:basedOn w:val="Standard"/>
    <w:rsid w:val="00034AD0"/>
    <w:rPr>
      <w:rFonts w:ascii="Times New Roman" w:hAnsi="Times New Roman"/>
      <w:lang w:eastAsia="de-DE"/>
    </w:rPr>
  </w:style>
  <w:style w:type="character" w:styleId="Hyperlink">
    <w:name w:val="Hyperlink"/>
    <w:basedOn w:val="Absatz-Standardschriftart"/>
    <w:uiPriority w:val="99"/>
    <w:unhideWhenUsed/>
    <w:rsid w:val="00034AD0"/>
    <w:rPr>
      <w:color w:val="0000FF"/>
      <w:u w:val="single"/>
    </w:rPr>
  </w:style>
  <w:style w:type="character" w:customStyle="1" w:styleId="rtr-schema-org">
    <w:name w:val="rtr-schema-org"/>
    <w:basedOn w:val="Absatz-Standardschriftart"/>
    <w:rsid w:val="00034AD0"/>
  </w:style>
  <w:style w:type="character" w:styleId="Hervorhebung">
    <w:name w:val="Emphasis"/>
    <w:basedOn w:val="Absatz-Standardschriftart"/>
    <w:qFormat/>
    <w:rsid w:val="00034AD0"/>
    <w:rPr>
      <w:i/>
      <w:iCs/>
    </w:rPr>
  </w:style>
  <w:style w:type="character" w:styleId="BesuchterLink">
    <w:name w:val="FollowedHyperlink"/>
    <w:basedOn w:val="Absatz-Standardschriftart"/>
    <w:rsid w:val="00034AD0"/>
    <w:rPr>
      <w:color w:val="954F72" w:themeColor="followedHyperlink"/>
      <w:u w:val="single"/>
    </w:rPr>
  </w:style>
  <w:style w:type="character" w:customStyle="1" w:styleId="berschrift1Zchn">
    <w:name w:val="Überschrift 1 Zchn"/>
    <w:basedOn w:val="Absatz-Standardschriftart"/>
    <w:link w:val="berschrift1"/>
    <w:rsid w:val="00DB279B"/>
    <w:rPr>
      <w:rFonts w:asciiTheme="majorHAnsi" w:eastAsiaTheme="majorEastAsia" w:hAnsiTheme="majorHAnsi" w:cstheme="majorBidi"/>
      <w:color w:val="2F5496" w:themeColor="accent1" w:themeShade="BF"/>
      <w:sz w:val="32"/>
      <w:szCs w:val="32"/>
      <w:lang w:eastAsia="it-IT"/>
    </w:rPr>
  </w:style>
  <w:style w:type="character" w:customStyle="1" w:styleId="article-headingkicker">
    <w:name w:val="article-heading__kicker"/>
    <w:basedOn w:val="Absatz-Standardschriftart"/>
    <w:rsid w:val="00DB279B"/>
  </w:style>
  <w:style w:type="character" w:customStyle="1" w:styleId="visually-hidden">
    <w:name w:val="visually-hidden"/>
    <w:basedOn w:val="Absatz-Standardschriftart"/>
    <w:rsid w:val="00DB279B"/>
  </w:style>
  <w:style w:type="character" w:customStyle="1" w:styleId="article-headingtitle">
    <w:name w:val="article-heading__title"/>
    <w:basedOn w:val="Absatz-Standardschriftart"/>
    <w:rsid w:val="00DB279B"/>
  </w:style>
  <w:style w:type="paragraph" w:styleId="Kopfzeile">
    <w:name w:val="header"/>
    <w:basedOn w:val="Standard"/>
    <w:link w:val="KopfzeileZchn"/>
    <w:rsid w:val="007A48D3"/>
    <w:pPr>
      <w:tabs>
        <w:tab w:val="center" w:pos="4536"/>
        <w:tab w:val="right" w:pos="9072"/>
      </w:tabs>
    </w:pPr>
  </w:style>
  <w:style w:type="character" w:customStyle="1" w:styleId="KopfzeileZchn">
    <w:name w:val="Kopfzeile Zchn"/>
    <w:basedOn w:val="Absatz-Standardschriftart"/>
    <w:link w:val="Kopfzeile"/>
    <w:rsid w:val="007A48D3"/>
    <w:rPr>
      <w:rFonts w:ascii="Calibri" w:hAnsi="Calibri"/>
      <w:sz w:val="24"/>
      <w:szCs w:val="24"/>
      <w:lang w:eastAsia="it-IT"/>
    </w:rPr>
  </w:style>
  <w:style w:type="paragraph" w:styleId="Fuzeile">
    <w:name w:val="footer"/>
    <w:basedOn w:val="Standard"/>
    <w:link w:val="FuzeileZchn"/>
    <w:rsid w:val="007A48D3"/>
    <w:pPr>
      <w:tabs>
        <w:tab w:val="center" w:pos="4536"/>
        <w:tab w:val="right" w:pos="9072"/>
      </w:tabs>
    </w:pPr>
  </w:style>
  <w:style w:type="character" w:customStyle="1" w:styleId="FuzeileZchn">
    <w:name w:val="Fußzeile Zchn"/>
    <w:basedOn w:val="Absatz-Standardschriftart"/>
    <w:link w:val="Fuzeile"/>
    <w:rsid w:val="007A48D3"/>
    <w:rPr>
      <w:rFonts w:ascii="Calibri" w:hAnsi="Calibri"/>
      <w:sz w:val="24"/>
      <w:szCs w:val="24"/>
      <w:lang w:eastAsia="it-IT"/>
    </w:rPr>
  </w:style>
  <w:style w:type="paragraph" w:styleId="Listenabsatz">
    <w:name w:val="List Paragraph"/>
    <w:basedOn w:val="Standard"/>
    <w:uiPriority w:val="34"/>
    <w:qFormat/>
    <w:rsid w:val="006901FF"/>
    <w:pPr>
      <w:ind w:left="720"/>
    </w:pPr>
  </w:style>
  <w:style w:type="paragraph" w:styleId="Sprechblasentext">
    <w:name w:val="Balloon Text"/>
    <w:basedOn w:val="Standard"/>
    <w:link w:val="SprechblasentextZchn"/>
    <w:semiHidden/>
    <w:unhideWhenUsed/>
    <w:rsid w:val="00CD644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CD644D"/>
    <w:rPr>
      <w:rFonts w:ascii="Segoe UI"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693151">
      <w:bodyDiv w:val="1"/>
      <w:marLeft w:val="0"/>
      <w:marRight w:val="0"/>
      <w:marTop w:val="0"/>
      <w:marBottom w:val="0"/>
      <w:divBdr>
        <w:top w:val="none" w:sz="0" w:space="0" w:color="auto"/>
        <w:left w:val="none" w:sz="0" w:space="0" w:color="auto"/>
        <w:bottom w:val="none" w:sz="0" w:space="0" w:color="auto"/>
        <w:right w:val="none" w:sz="0" w:space="0" w:color="auto"/>
      </w:divBdr>
      <w:divsChild>
        <w:div w:id="1633823084">
          <w:marLeft w:val="0"/>
          <w:marRight w:val="0"/>
          <w:marTop w:val="0"/>
          <w:marBottom w:val="0"/>
          <w:divBdr>
            <w:top w:val="none" w:sz="0" w:space="0" w:color="auto"/>
            <w:left w:val="none" w:sz="0" w:space="0" w:color="auto"/>
            <w:bottom w:val="none" w:sz="0" w:space="0" w:color="auto"/>
            <w:right w:val="none" w:sz="0" w:space="0" w:color="auto"/>
          </w:divBdr>
        </w:div>
        <w:div w:id="504172533">
          <w:marLeft w:val="0"/>
          <w:marRight w:val="0"/>
          <w:marTop w:val="0"/>
          <w:marBottom w:val="0"/>
          <w:divBdr>
            <w:top w:val="none" w:sz="0" w:space="0" w:color="auto"/>
            <w:left w:val="none" w:sz="0" w:space="0" w:color="auto"/>
            <w:bottom w:val="none" w:sz="0" w:space="0" w:color="auto"/>
            <w:right w:val="none" w:sz="0" w:space="0" w:color="auto"/>
          </w:divBdr>
          <w:divsChild>
            <w:div w:id="92302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4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zeit.de/entdecken/reisen/2017-10/post-tourismus-staedtereise-gentrifizierung/komplettansich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7D6AE638</Template>
  <TotalTime>0</TotalTime>
  <Pages>2</Pages>
  <Words>649</Words>
  <Characters>4283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Cescutti, Eva</dc:creator>
  <cp:keywords/>
  <dc:description/>
  <cp:lastModifiedBy>Cescutti, Eva</cp:lastModifiedBy>
  <cp:revision>14</cp:revision>
  <cp:lastPrinted>2019-01-14T07:54:00Z</cp:lastPrinted>
  <dcterms:created xsi:type="dcterms:W3CDTF">2018-12-17T14:40:00Z</dcterms:created>
  <dcterms:modified xsi:type="dcterms:W3CDTF">2019-01-14T07:54:00Z</dcterms:modified>
</cp:coreProperties>
</file>